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9F" w:rsidRDefault="00E46D9F" w:rsidP="00E46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Прокуратура района разъясняет: Допускается прием на работу без военного билета</w:t>
      </w:r>
    </w:p>
    <w:p w:rsidR="00E46D9F" w:rsidRDefault="00E46D9F" w:rsidP="00E46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статье 65 Трудового кодекса РФ при заключении трудового договора военнообязанные и лица, подлежащие призыву на военную службу, поступающие на работу, предъявляют работодателю, наряду с другими документами, документы воинского учета (военный билет или приписное свидетельство).</w:t>
      </w:r>
    </w:p>
    <w:p w:rsidR="00E46D9F" w:rsidRDefault="00E46D9F" w:rsidP="00E46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Отсутствие у лица, поступающего на работу, документов воинского учета не указано в трудовом законодательстве в качестве обстоятельства, исключающего возможность его трудоустройства, а также их отсутствие не связано с его деловыми качествами.</w:t>
      </w:r>
    </w:p>
    <w:p w:rsidR="00E46D9F" w:rsidRDefault="00E46D9F" w:rsidP="00E46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Таким образом, согласно позиции </w:t>
      </w:r>
      <w:proofErr w:type="spellStart"/>
      <w:r>
        <w:rPr>
          <w:rFonts w:ascii="Times New Roman" w:hAnsi="Times New Roman" w:cs="Times New Roman"/>
          <w:bCs/>
          <w:sz w:val="28"/>
        </w:rPr>
        <w:t>Роструда</w:t>
      </w:r>
      <w:proofErr w:type="spellEnd"/>
      <w:r>
        <w:rPr>
          <w:rFonts w:ascii="Times New Roman" w:hAnsi="Times New Roman" w:cs="Times New Roman"/>
          <w:bCs/>
          <w:sz w:val="28"/>
        </w:rPr>
        <w:t>, работодатель вправе заключить трудовой договор с гражданином, у которого при трудоустройстве отсутствует документ воинского учета.</w:t>
      </w:r>
    </w:p>
    <w:p w:rsidR="00E46D9F" w:rsidRDefault="00E46D9F" w:rsidP="00E46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E46D9F" w:rsidRDefault="00E46D9F" w:rsidP="00E46D9F"/>
    <w:p w:rsidR="00F40144" w:rsidRDefault="00F40144"/>
    <w:sectPr w:rsidR="00F40144" w:rsidSect="003A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D9F"/>
    <w:rsid w:val="00E46D9F"/>
    <w:rsid w:val="00F4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2024-07-01T07:08:00Z</dcterms:created>
  <dcterms:modified xsi:type="dcterms:W3CDTF">2024-07-01T07:08:00Z</dcterms:modified>
</cp:coreProperties>
</file>